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74" w:rsidRDefault="008E5974" w:rsidP="008E5974">
      <w:pPr>
        <w:pStyle w:val="09-Ttuloemenda-CLG"/>
      </w:pPr>
      <w:r>
        <w:t>EMENDA Nº       – CCJ (SUBSTITUTIVO)</w:t>
      </w:r>
    </w:p>
    <w:p w:rsidR="008E5974" w:rsidRDefault="008E5974" w:rsidP="008E5974">
      <w:pPr>
        <w:pStyle w:val="02-TtuloPrincipal-CLG"/>
      </w:pPr>
      <w:r>
        <w:t>PROPOSTA DE EMENDA À CONSTITUIÇÃO Nº 53, DE 2011</w:t>
      </w:r>
    </w:p>
    <w:p w:rsidR="008E5974" w:rsidRDefault="008E5974" w:rsidP="008E5974">
      <w:pPr>
        <w:pStyle w:val="03-Ementa-CLG"/>
        <w:ind w:left="4248"/>
      </w:pPr>
      <w:r>
        <w:t>Altera a Constituição Federal para regulamentar o regime disciplinar da magistratura e do ministério público.</w:t>
      </w:r>
    </w:p>
    <w:p w:rsidR="008E5974" w:rsidRDefault="008E5974" w:rsidP="008E5974">
      <w:pPr>
        <w:pStyle w:val="05-Pargrafodetexto-CLG"/>
      </w:pPr>
      <w:r w:rsidRPr="002D7EE4">
        <w:t>As Mesas da Câmara dos Deputados e do Senado Federal, nos</w:t>
      </w:r>
      <w:r>
        <w:t xml:space="preserve"> </w:t>
      </w:r>
      <w:r w:rsidRPr="002D7EE4">
        <w:t>termos do § 3º do art. 60 da Constituição Federal, promulgam a seguinte</w:t>
      </w:r>
      <w:r>
        <w:t xml:space="preserve"> </w:t>
      </w:r>
      <w:r w:rsidRPr="002D7EE4">
        <w:t>Emenda ao texto constitucional</w:t>
      </w:r>
      <w:r>
        <w:t>:</w:t>
      </w:r>
    </w:p>
    <w:p w:rsidR="008E5974" w:rsidRDefault="008E5974" w:rsidP="008E5974">
      <w:pPr>
        <w:pStyle w:val="05-Pargrafodetexto-CLG"/>
      </w:pPr>
      <w:r>
        <w:rPr>
          <w:b/>
        </w:rPr>
        <w:t>Art. 1º</w:t>
      </w:r>
      <w:r>
        <w:t xml:space="preserve"> A Constituição Federal passa a vigorar com as seguintes alterações:</w:t>
      </w:r>
    </w:p>
    <w:p w:rsidR="00BB13C3" w:rsidRPr="00435DE1" w:rsidRDefault="00BB13C3" w:rsidP="00BB13C3">
      <w:pPr>
        <w:pStyle w:val="07-Citaolegal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sz w:val="26"/>
          <w:szCs w:val="26"/>
        </w:rPr>
        <w:t>“</w:t>
      </w:r>
      <w:r w:rsidRPr="00435DE1">
        <w:rPr>
          <w:rFonts w:ascii="Times New Roman" w:hAnsi="Times New Roman" w:cs="Times New Roman"/>
          <w:b/>
          <w:bCs/>
          <w:sz w:val="26"/>
          <w:szCs w:val="26"/>
        </w:rPr>
        <w:t>Art. 93</w:t>
      </w:r>
      <w:r w:rsidRPr="00435DE1">
        <w:rPr>
          <w:rFonts w:ascii="Times New Roman" w:hAnsi="Times New Roman" w:cs="Times New Roman"/>
          <w:sz w:val="26"/>
          <w:szCs w:val="26"/>
        </w:rPr>
        <w:t>. ..........................................................................</w:t>
      </w:r>
    </w:p>
    <w:p w:rsidR="00BB13C3" w:rsidRPr="00435DE1" w:rsidRDefault="00BB13C3" w:rsidP="00BB13C3">
      <w:pPr>
        <w:pStyle w:val="07-Citaolegal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</w:t>
      </w:r>
    </w:p>
    <w:p w:rsidR="00BB13C3" w:rsidRPr="00435DE1" w:rsidRDefault="00BB13C3" w:rsidP="00BB13C3">
      <w:pPr>
        <w:pStyle w:val="07-Citaolegal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sz w:val="26"/>
          <w:szCs w:val="26"/>
        </w:rPr>
        <w:t>VIII – o regi</w:t>
      </w:r>
      <w:r w:rsidR="008E5974" w:rsidRPr="00435DE1">
        <w:rPr>
          <w:rFonts w:ascii="Times New Roman" w:hAnsi="Times New Roman" w:cs="Times New Roman"/>
          <w:sz w:val="26"/>
          <w:szCs w:val="26"/>
        </w:rPr>
        <w:t xml:space="preserve">me disciplinar dos magistrados </w:t>
      </w:r>
      <w:r w:rsidRPr="00435DE1">
        <w:rPr>
          <w:rFonts w:ascii="Times New Roman" w:hAnsi="Times New Roman" w:cs="Times New Roman"/>
          <w:sz w:val="26"/>
          <w:szCs w:val="26"/>
        </w:rPr>
        <w:t xml:space="preserve">observará o seguinte: </w:t>
      </w:r>
    </w:p>
    <w:p w:rsidR="003075AD" w:rsidRPr="00435DE1" w:rsidRDefault="00BB13C3" w:rsidP="003075AD">
      <w:pPr>
        <w:pStyle w:val="07-Citaolegal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sz w:val="26"/>
          <w:szCs w:val="26"/>
        </w:rPr>
        <w:t>a) o ato de remoção, suspensão ou disponibilidade fundar-se-á em decisão por voto da maioria absoluta do respectivo tribunal ou do Conselho Nacional de Justiça;</w:t>
      </w:r>
    </w:p>
    <w:p w:rsidR="00BB13C3" w:rsidRPr="00435DE1" w:rsidRDefault="00BB13C3" w:rsidP="00BB13C3">
      <w:pPr>
        <w:pStyle w:val="07-Citaolegal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sz w:val="26"/>
          <w:szCs w:val="26"/>
        </w:rPr>
        <w:t xml:space="preserve">b) </w:t>
      </w:r>
      <w:r w:rsidR="00057D03" w:rsidRPr="00435DE1">
        <w:rPr>
          <w:rFonts w:ascii="Times New Roman" w:hAnsi="Times New Roman" w:cs="Times New Roman"/>
          <w:sz w:val="26"/>
          <w:szCs w:val="26"/>
        </w:rPr>
        <w:t>a suspensão</w:t>
      </w:r>
      <w:r w:rsidR="003075AD" w:rsidRPr="00435DE1">
        <w:rPr>
          <w:rFonts w:ascii="Times New Roman" w:hAnsi="Times New Roman" w:cs="Times New Roman"/>
          <w:sz w:val="26"/>
          <w:szCs w:val="26"/>
        </w:rPr>
        <w:t xml:space="preserve"> poderá ser de até noventa dias e </w:t>
      </w:r>
      <w:r w:rsidRPr="00435DE1">
        <w:rPr>
          <w:rFonts w:ascii="Times New Roman" w:hAnsi="Times New Roman" w:cs="Times New Roman"/>
          <w:sz w:val="26"/>
          <w:szCs w:val="26"/>
        </w:rPr>
        <w:t>a disponibilidade</w:t>
      </w:r>
      <w:r w:rsidR="003075AD" w:rsidRPr="00435DE1">
        <w:rPr>
          <w:rFonts w:ascii="Times New Roman" w:hAnsi="Times New Roman" w:cs="Times New Roman"/>
          <w:sz w:val="26"/>
          <w:szCs w:val="26"/>
        </w:rPr>
        <w:t xml:space="preserve"> poderá ser de até dois anos</w:t>
      </w:r>
      <w:r w:rsidR="00057D03" w:rsidRPr="00435DE1">
        <w:rPr>
          <w:rFonts w:ascii="Times New Roman" w:hAnsi="Times New Roman" w:cs="Times New Roman"/>
          <w:sz w:val="26"/>
          <w:szCs w:val="26"/>
        </w:rPr>
        <w:t>;</w:t>
      </w:r>
    </w:p>
    <w:p w:rsidR="00BB13C3" w:rsidRPr="00435DE1" w:rsidRDefault="00BB13C3" w:rsidP="00BB13C3">
      <w:pPr>
        <w:pStyle w:val="07-Citaolegal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sz w:val="26"/>
          <w:szCs w:val="26"/>
        </w:rPr>
        <w:t xml:space="preserve">c) concluído o processo administrativo disciplinar, o tribunal ou o Conselho Nacional de Justiça, quando </w:t>
      </w:r>
      <w:r w:rsidR="008E5974" w:rsidRPr="00435DE1">
        <w:rPr>
          <w:rFonts w:ascii="Times New Roman" w:hAnsi="Times New Roman" w:cs="Times New Roman"/>
          <w:sz w:val="26"/>
          <w:szCs w:val="26"/>
        </w:rPr>
        <w:t xml:space="preserve">couber </w:t>
      </w:r>
      <w:r w:rsidRPr="00435DE1">
        <w:rPr>
          <w:rFonts w:ascii="Times New Roman" w:hAnsi="Times New Roman" w:cs="Times New Roman"/>
          <w:sz w:val="26"/>
          <w:szCs w:val="26"/>
        </w:rPr>
        <w:t xml:space="preserve">a pena de perda do cargo em decisão por voto </w:t>
      </w:r>
      <w:r w:rsidR="00057D03" w:rsidRPr="00435DE1">
        <w:rPr>
          <w:rFonts w:ascii="Times New Roman" w:hAnsi="Times New Roman" w:cs="Times New Roman"/>
          <w:sz w:val="26"/>
          <w:szCs w:val="26"/>
        </w:rPr>
        <w:t>de dois terços de seus membros</w:t>
      </w:r>
      <w:r w:rsidRPr="00435DE1">
        <w:rPr>
          <w:rFonts w:ascii="Times New Roman" w:hAnsi="Times New Roman" w:cs="Times New Roman"/>
          <w:sz w:val="26"/>
          <w:szCs w:val="26"/>
        </w:rPr>
        <w:t>, representará ao Ministério Público, no prazo de trinta dias, para a propositura da respectiva ação judicial, ficando</w:t>
      </w:r>
      <w:r w:rsidR="00057D03" w:rsidRPr="00435DE1">
        <w:rPr>
          <w:rFonts w:ascii="Times New Roman" w:hAnsi="Times New Roman" w:cs="Times New Roman"/>
          <w:sz w:val="26"/>
          <w:szCs w:val="26"/>
        </w:rPr>
        <w:t xml:space="preserve"> </w:t>
      </w:r>
      <w:r w:rsidRPr="00435DE1">
        <w:rPr>
          <w:rFonts w:ascii="Times New Roman" w:hAnsi="Times New Roman" w:cs="Times New Roman"/>
          <w:sz w:val="26"/>
          <w:szCs w:val="26"/>
        </w:rPr>
        <w:t xml:space="preserve">o magistrado </w:t>
      </w:r>
      <w:r w:rsidR="008E5974" w:rsidRPr="00435DE1">
        <w:rPr>
          <w:rFonts w:ascii="Times New Roman" w:hAnsi="Times New Roman" w:cs="Times New Roman"/>
          <w:sz w:val="26"/>
          <w:szCs w:val="26"/>
        </w:rPr>
        <w:t>afastado de suas funções, com vencimentos proporcionais,</w:t>
      </w:r>
      <w:r w:rsidR="00057D03" w:rsidRPr="00435DE1">
        <w:rPr>
          <w:rFonts w:ascii="Times New Roman" w:hAnsi="Times New Roman" w:cs="Times New Roman"/>
          <w:sz w:val="26"/>
          <w:szCs w:val="26"/>
        </w:rPr>
        <w:t xml:space="preserve"> </w:t>
      </w:r>
      <w:r w:rsidRPr="00435DE1">
        <w:rPr>
          <w:rFonts w:ascii="Times New Roman" w:hAnsi="Times New Roman" w:cs="Times New Roman"/>
          <w:sz w:val="26"/>
          <w:szCs w:val="26"/>
        </w:rPr>
        <w:t>até o trânsito em julgado da sentença</w:t>
      </w:r>
      <w:r w:rsidR="00057D03" w:rsidRPr="00435DE1">
        <w:rPr>
          <w:rFonts w:ascii="Times New Roman" w:hAnsi="Times New Roman" w:cs="Times New Roman"/>
          <w:sz w:val="26"/>
          <w:szCs w:val="26"/>
        </w:rPr>
        <w:t>;</w:t>
      </w:r>
    </w:p>
    <w:p w:rsidR="00BB13C3" w:rsidRPr="00435DE1" w:rsidRDefault="00F54497" w:rsidP="00BB13C3">
      <w:pPr>
        <w:pStyle w:val="07-Citaolegal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sz w:val="26"/>
          <w:szCs w:val="26"/>
        </w:rPr>
        <w:t>d</w:t>
      </w:r>
      <w:r w:rsidR="00BB13C3" w:rsidRPr="00435DE1">
        <w:rPr>
          <w:rFonts w:ascii="Times New Roman" w:hAnsi="Times New Roman" w:cs="Times New Roman"/>
          <w:sz w:val="26"/>
          <w:szCs w:val="26"/>
        </w:rPr>
        <w:t xml:space="preserve">) </w:t>
      </w:r>
      <w:r w:rsidR="008E5974" w:rsidRPr="00435DE1">
        <w:rPr>
          <w:rFonts w:ascii="Times New Roman" w:hAnsi="Times New Roman" w:cs="Times New Roman"/>
          <w:sz w:val="26"/>
          <w:szCs w:val="26"/>
        </w:rPr>
        <w:t>deferido o arquivamento d</w:t>
      </w:r>
      <w:r w:rsidR="00BB13C3" w:rsidRPr="00435DE1">
        <w:rPr>
          <w:rFonts w:ascii="Times New Roman" w:hAnsi="Times New Roman" w:cs="Times New Roman"/>
          <w:sz w:val="26"/>
          <w:szCs w:val="26"/>
        </w:rPr>
        <w:t>a representação ou julgada improcedente a ação judicial em decisão definitiva</w:t>
      </w:r>
      <w:r w:rsidR="00BB13C3" w:rsidRPr="00435DE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BB13C3" w:rsidRPr="00435DE1">
        <w:rPr>
          <w:rFonts w:ascii="Times New Roman" w:hAnsi="Times New Roman" w:cs="Times New Roman"/>
          <w:sz w:val="26"/>
          <w:szCs w:val="26"/>
        </w:rPr>
        <w:t>o magistrado retornará às suas funções, com o pagamento da diferença das verbas remuneratórias e o cômputo para todos os fins do tempo de serviço;</w:t>
      </w:r>
    </w:p>
    <w:p w:rsidR="00BB13C3" w:rsidRPr="00435DE1" w:rsidRDefault="00F54497" w:rsidP="00057D03">
      <w:pPr>
        <w:pStyle w:val="07-Citaolegal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sz w:val="26"/>
          <w:szCs w:val="26"/>
        </w:rPr>
        <w:lastRenderedPageBreak/>
        <w:t>e</w:t>
      </w:r>
      <w:r w:rsidR="00BB13C3" w:rsidRPr="00435DE1">
        <w:rPr>
          <w:rFonts w:ascii="Times New Roman" w:hAnsi="Times New Roman" w:cs="Times New Roman"/>
          <w:sz w:val="26"/>
          <w:szCs w:val="26"/>
        </w:rPr>
        <w:t>) o Ministério Público deverá pronunciar-se sobre a representação no prazo de noventa dias, sob pena de configurar infração disciplinar</w:t>
      </w:r>
      <w:r w:rsidR="00057D03" w:rsidRPr="00435DE1">
        <w:rPr>
          <w:rFonts w:ascii="Times New Roman" w:hAnsi="Times New Roman" w:cs="Times New Roman"/>
          <w:sz w:val="26"/>
          <w:szCs w:val="26"/>
        </w:rPr>
        <w:t>.</w:t>
      </w:r>
    </w:p>
    <w:p w:rsidR="00BB13C3" w:rsidRPr="00435DE1" w:rsidRDefault="00BB13C3" w:rsidP="00BB13C3">
      <w:pPr>
        <w:pStyle w:val="08-Citaolegal-ltimalinha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i/>
          <w:iCs/>
          <w:sz w:val="26"/>
          <w:szCs w:val="26"/>
        </w:rPr>
        <w:t>....................................................................</w:t>
      </w:r>
      <w:r w:rsidR="003075AD" w:rsidRPr="00435DE1">
        <w:rPr>
          <w:rFonts w:ascii="Times New Roman" w:hAnsi="Times New Roman" w:cs="Times New Roman"/>
          <w:i/>
          <w:iCs/>
          <w:sz w:val="26"/>
          <w:szCs w:val="26"/>
        </w:rPr>
        <w:t>......</w:t>
      </w:r>
      <w:r w:rsidRPr="00435DE1">
        <w:rPr>
          <w:rFonts w:ascii="Times New Roman" w:hAnsi="Times New Roman" w:cs="Times New Roman"/>
          <w:i/>
          <w:iCs/>
          <w:sz w:val="26"/>
          <w:szCs w:val="26"/>
        </w:rPr>
        <w:t>......</w:t>
      </w:r>
      <w:r w:rsidRPr="00435DE1">
        <w:rPr>
          <w:rFonts w:ascii="Times New Roman" w:hAnsi="Times New Roman" w:cs="Times New Roman"/>
          <w:sz w:val="26"/>
          <w:szCs w:val="26"/>
        </w:rPr>
        <w:t>” (NR)</w:t>
      </w:r>
    </w:p>
    <w:p w:rsidR="00BB13C3" w:rsidRPr="00435DE1" w:rsidRDefault="00BB13C3" w:rsidP="00BB13C3">
      <w:pPr>
        <w:pStyle w:val="07-Citaolegal-CLG"/>
        <w:rPr>
          <w:rFonts w:ascii="Times New Roman" w:hAnsi="Times New Roman" w:cs="Times New Roman"/>
          <w:sz w:val="26"/>
          <w:szCs w:val="26"/>
        </w:rPr>
      </w:pPr>
      <w:bookmarkStart w:id="0" w:name="art96if"/>
      <w:bookmarkEnd w:id="0"/>
      <w:r w:rsidRPr="00435DE1">
        <w:rPr>
          <w:rFonts w:ascii="Times New Roman" w:hAnsi="Times New Roman" w:cs="Times New Roman"/>
          <w:sz w:val="26"/>
          <w:szCs w:val="26"/>
        </w:rPr>
        <w:t>“</w:t>
      </w:r>
      <w:r w:rsidRPr="00435DE1">
        <w:rPr>
          <w:rFonts w:ascii="Times New Roman" w:hAnsi="Times New Roman" w:cs="Times New Roman"/>
          <w:b/>
          <w:bCs/>
          <w:sz w:val="26"/>
          <w:szCs w:val="26"/>
        </w:rPr>
        <w:t>Art. 103-B</w:t>
      </w:r>
      <w:r w:rsidRPr="00435DE1">
        <w:rPr>
          <w:rFonts w:ascii="Times New Roman" w:hAnsi="Times New Roman" w:cs="Times New Roman"/>
          <w:sz w:val="26"/>
          <w:szCs w:val="26"/>
        </w:rPr>
        <w:t>...............................................</w:t>
      </w:r>
      <w:r w:rsidR="003075AD" w:rsidRPr="00435DE1">
        <w:rPr>
          <w:rFonts w:ascii="Times New Roman" w:hAnsi="Times New Roman" w:cs="Times New Roman"/>
          <w:sz w:val="26"/>
          <w:szCs w:val="26"/>
        </w:rPr>
        <w:t>.......</w:t>
      </w:r>
      <w:r w:rsidRPr="00435DE1">
        <w:rPr>
          <w:rFonts w:ascii="Times New Roman" w:hAnsi="Times New Roman" w:cs="Times New Roman"/>
          <w:sz w:val="26"/>
          <w:szCs w:val="26"/>
        </w:rPr>
        <w:t>...............</w:t>
      </w:r>
    </w:p>
    <w:p w:rsidR="00BB13C3" w:rsidRPr="00435DE1" w:rsidRDefault="00BB13C3" w:rsidP="00BB13C3">
      <w:pPr>
        <w:pStyle w:val="07-Citaolegal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sz w:val="26"/>
          <w:szCs w:val="26"/>
        </w:rPr>
        <w:t>........................................................................</w:t>
      </w:r>
      <w:r w:rsidR="003075AD" w:rsidRPr="00435DE1">
        <w:rPr>
          <w:rFonts w:ascii="Times New Roman" w:hAnsi="Times New Roman" w:cs="Times New Roman"/>
          <w:sz w:val="26"/>
          <w:szCs w:val="26"/>
        </w:rPr>
        <w:t>.......</w:t>
      </w:r>
      <w:r w:rsidRPr="00435DE1">
        <w:rPr>
          <w:rFonts w:ascii="Times New Roman" w:hAnsi="Times New Roman" w:cs="Times New Roman"/>
          <w:sz w:val="26"/>
          <w:szCs w:val="26"/>
        </w:rPr>
        <w:t>............</w:t>
      </w:r>
    </w:p>
    <w:p w:rsidR="00BB13C3" w:rsidRPr="00435DE1" w:rsidRDefault="00BB13C3" w:rsidP="00BB13C3">
      <w:pPr>
        <w:pStyle w:val="07-Citaolegal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sz w:val="26"/>
          <w:szCs w:val="26"/>
        </w:rPr>
        <w:t>§ 4º....................................................</w:t>
      </w:r>
      <w:r w:rsidR="003075AD" w:rsidRPr="00435DE1">
        <w:rPr>
          <w:rFonts w:ascii="Times New Roman" w:hAnsi="Times New Roman" w:cs="Times New Roman"/>
          <w:sz w:val="26"/>
          <w:szCs w:val="26"/>
        </w:rPr>
        <w:t>.........</w:t>
      </w:r>
      <w:r w:rsidRPr="00435DE1">
        <w:rPr>
          <w:rFonts w:ascii="Times New Roman" w:hAnsi="Times New Roman" w:cs="Times New Roman"/>
          <w:sz w:val="26"/>
          <w:szCs w:val="26"/>
        </w:rPr>
        <w:t>........................</w:t>
      </w:r>
    </w:p>
    <w:p w:rsidR="00BB13C3" w:rsidRPr="00435DE1" w:rsidRDefault="00BB13C3" w:rsidP="00BB13C3">
      <w:pPr>
        <w:pStyle w:val="07-Citaolegal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sz w:val="26"/>
          <w:szCs w:val="26"/>
        </w:rPr>
        <w:t>................................................................</w:t>
      </w:r>
      <w:r w:rsidR="003075AD" w:rsidRPr="00435DE1">
        <w:rPr>
          <w:rFonts w:ascii="Times New Roman" w:hAnsi="Times New Roman" w:cs="Times New Roman"/>
          <w:sz w:val="26"/>
          <w:szCs w:val="26"/>
        </w:rPr>
        <w:t>.....</w:t>
      </w:r>
      <w:r w:rsidRPr="00435DE1">
        <w:rPr>
          <w:rFonts w:ascii="Times New Roman" w:hAnsi="Times New Roman" w:cs="Times New Roman"/>
          <w:sz w:val="26"/>
          <w:szCs w:val="26"/>
        </w:rPr>
        <w:t>......................</w:t>
      </w:r>
    </w:p>
    <w:p w:rsidR="00BB13C3" w:rsidRPr="00435DE1" w:rsidRDefault="00BB13C3" w:rsidP="00BB13C3">
      <w:pPr>
        <w:pStyle w:val="07-Citaolegal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sz w:val="26"/>
          <w:szCs w:val="26"/>
        </w:rPr>
        <w:t>III – receber e conhecer das reclamações contra membros ou órgãos do Poder Judiciário, inclusive contra seus serviços auxiliares, serventias e órgãos prestadores de serviços notariais e de registro que atuem por delegação do poder público ou oficializados, sem prejuízo da competência disciplinar e correicional dos tribunais, podendo avocar processos disciplinares em curso, determinar a remoção, a suspensão e a disponibilidade e representar perante o Ministério Público, observado o disposto no inciso VIII do art. 93, sem prejuízo da aplicação de outras sanções administrativas, assegurada ampla defesa;</w:t>
      </w:r>
    </w:p>
    <w:p w:rsidR="00BB13C3" w:rsidRPr="00435DE1" w:rsidRDefault="00BB13C3" w:rsidP="00BB13C3">
      <w:pPr>
        <w:pStyle w:val="08-Citaolegal-ltimalinha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sz w:val="26"/>
          <w:szCs w:val="26"/>
        </w:rPr>
        <w:t>................................................</w:t>
      </w:r>
      <w:r w:rsidR="003075AD" w:rsidRPr="00435DE1">
        <w:rPr>
          <w:rFonts w:ascii="Times New Roman" w:hAnsi="Times New Roman" w:cs="Times New Roman"/>
          <w:sz w:val="26"/>
          <w:szCs w:val="26"/>
        </w:rPr>
        <w:t>...............................</w:t>
      </w:r>
      <w:r w:rsidRPr="00435DE1">
        <w:rPr>
          <w:rFonts w:ascii="Times New Roman" w:hAnsi="Times New Roman" w:cs="Times New Roman"/>
          <w:sz w:val="26"/>
          <w:szCs w:val="26"/>
        </w:rPr>
        <w:t>.” (NR)</w:t>
      </w:r>
    </w:p>
    <w:p w:rsidR="008E5974" w:rsidRPr="00435DE1" w:rsidRDefault="008E5974" w:rsidP="008E5974">
      <w:pPr>
        <w:pStyle w:val="07-Citaolegal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sz w:val="26"/>
          <w:szCs w:val="26"/>
        </w:rPr>
        <w:t>“</w:t>
      </w:r>
      <w:r w:rsidRPr="00435DE1">
        <w:rPr>
          <w:rFonts w:ascii="Times New Roman" w:hAnsi="Times New Roman" w:cs="Times New Roman"/>
          <w:b/>
          <w:sz w:val="26"/>
          <w:szCs w:val="26"/>
        </w:rPr>
        <w:t>Art. 12</w:t>
      </w:r>
      <w:r w:rsidR="00435DE1" w:rsidRPr="00435DE1">
        <w:rPr>
          <w:rFonts w:ascii="Times New Roman" w:hAnsi="Times New Roman" w:cs="Times New Roman"/>
          <w:b/>
          <w:sz w:val="26"/>
          <w:szCs w:val="26"/>
        </w:rPr>
        <w:t>8</w:t>
      </w:r>
      <w:r w:rsidRPr="00435DE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</w:t>
      </w:r>
    </w:p>
    <w:p w:rsidR="008E5974" w:rsidRPr="00435DE1" w:rsidRDefault="008E5974" w:rsidP="008E5974">
      <w:pPr>
        <w:pStyle w:val="07-Citaolegal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8E5974" w:rsidRPr="00435DE1" w:rsidRDefault="008E5974" w:rsidP="008E5974">
      <w:pPr>
        <w:pStyle w:val="08-Citaolegal-ltimalinha-CLG"/>
        <w:rPr>
          <w:rFonts w:ascii="Times New Roman" w:hAnsi="Times New Roman" w:cs="Times New Roman"/>
          <w:sz w:val="26"/>
          <w:szCs w:val="26"/>
        </w:rPr>
      </w:pPr>
      <w:r w:rsidRPr="00435DE1">
        <w:rPr>
          <w:rFonts w:ascii="Times New Roman" w:hAnsi="Times New Roman" w:cs="Times New Roman"/>
          <w:sz w:val="26"/>
          <w:szCs w:val="26"/>
        </w:rPr>
        <w:t>§ 7º Os Ministérios Públicos da União e dos Estados submeter-se-ão a regime disciplinar único, nos termos de lei complementar específica, cuja iniciativa é facultada ao Procurador-Geral da República, observado o disposto no inciso VIII do art. 93, cabendo a aplicação das medidas ali previstas ao colegiado superior e ao Conselho Nacional do Ministério Público, conforme o caso” (NR).</w:t>
      </w:r>
    </w:p>
    <w:p w:rsidR="00BB13C3" w:rsidRPr="00435DE1" w:rsidRDefault="00BB13C3" w:rsidP="00BB13C3">
      <w:pPr>
        <w:pStyle w:val="07-Citaolegal-CLG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435DE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“</w:t>
      </w:r>
      <w:r w:rsidRPr="00435DE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Art. 130-A</w:t>
      </w:r>
      <w:r w:rsidRPr="00435DE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...............................................</w:t>
      </w:r>
      <w:r w:rsidR="003075AD" w:rsidRPr="00435DE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..</w:t>
      </w:r>
      <w:r w:rsidRPr="00435DE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....................</w:t>
      </w:r>
    </w:p>
    <w:p w:rsidR="00BB13C3" w:rsidRPr="00435DE1" w:rsidRDefault="00BB13C3" w:rsidP="00BB13C3">
      <w:pPr>
        <w:pStyle w:val="07-Citaolegal-CLG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435DE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......................................................................</w:t>
      </w:r>
      <w:r w:rsidR="003075AD" w:rsidRPr="00435DE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................</w:t>
      </w:r>
      <w:r w:rsidRPr="00435DE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.....</w:t>
      </w:r>
    </w:p>
    <w:p w:rsidR="00BB13C3" w:rsidRPr="00435DE1" w:rsidRDefault="00BB13C3" w:rsidP="00BB13C3">
      <w:pPr>
        <w:pStyle w:val="07-Citaolegal-CLG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435DE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§ 2º....................................................................</w:t>
      </w:r>
      <w:r w:rsidR="003075AD" w:rsidRPr="00435DE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.</w:t>
      </w:r>
      <w:r w:rsidRPr="00435DE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................</w:t>
      </w:r>
    </w:p>
    <w:p w:rsidR="00BB13C3" w:rsidRPr="00435DE1" w:rsidRDefault="00BB13C3" w:rsidP="00BB13C3">
      <w:pPr>
        <w:pStyle w:val="07-Citaolegal-CLG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435DE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...........................................................................................</w:t>
      </w:r>
    </w:p>
    <w:p w:rsidR="008E5974" w:rsidRPr="00435DE1" w:rsidRDefault="008E5974" w:rsidP="000A15A1">
      <w:pPr>
        <w:pStyle w:val="07-Citaolegal-CLG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435DE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III – receber e conhecer das reclamações contra membros ou órgãos do Ministério Público da União ou dos Estados, inclusive contra seus serviços auxiliares, sem prejuízo da competência disciplinar e correicional da instituição, podendo avocar processos disciplinares em curso, </w:t>
      </w:r>
      <w:r w:rsidRPr="00435DE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lastRenderedPageBreak/>
        <w:t xml:space="preserve">determinar a remoção, </w:t>
      </w:r>
      <w:r w:rsidR="00435DE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a suspensão e </w:t>
      </w:r>
      <w:r w:rsidRPr="00435DE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a disponibilidade com subsídios proporcionais ao tempo de serviço, observado o disposto no inciso VIII do art. 93, e aplicar outras sanções administrativas, assegurada ampla defesa;</w:t>
      </w:r>
    </w:p>
    <w:p w:rsidR="00BB13C3" w:rsidRPr="003075AD" w:rsidRDefault="008E5974" w:rsidP="008E5974">
      <w:pPr>
        <w:ind w:left="1985"/>
        <w:jc w:val="both"/>
        <w:rPr>
          <w:rFonts w:ascii="Times New Roman" w:hAnsi="Times New Roman" w:cs="Times New Roman"/>
          <w:color w:val="1F497D"/>
          <w:sz w:val="26"/>
          <w:szCs w:val="26"/>
        </w:rPr>
      </w:pPr>
      <w:r w:rsidRPr="00435DE1">
        <w:rPr>
          <w:rFonts w:ascii="Times New Roman" w:eastAsiaTheme="minorHAnsi" w:hAnsi="Times New Roman" w:cs="Times New Roman"/>
          <w:sz w:val="26"/>
          <w:szCs w:val="26"/>
          <w:lang w:eastAsia="en-US"/>
        </w:rPr>
        <w:t>..........................................................</w:t>
      </w:r>
      <w:r w:rsidR="00BB13C3" w:rsidRPr="00435DE1">
        <w:rPr>
          <w:rFonts w:ascii="Times New Roman" w:hAnsi="Times New Roman" w:cs="Times New Roman"/>
          <w:sz w:val="26"/>
          <w:szCs w:val="26"/>
        </w:rPr>
        <w:t>...............................”</w:t>
      </w:r>
      <w:r w:rsidR="00BB13C3" w:rsidRPr="003075AD">
        <w:rPr>
          <w:rFonts w:ascii="Times New Roman" w:hAnsi="Times New Roman" w:cs="Times New Roman"/>
          <w:sz w:val="26"/>
          <w:szCs w:val="26"/>
        </w:rPr>
        <w:t xml:space="preserve"> (NR)</w:t>
      </w:r>
    </w:p>
    <w:p w:rsidR="008E5974" w:rsidRPr="000A15A1" w:rsidRDefault="008E5974" w:rsidP="008E5974">
      <w:pPr>
        <w:pStyle w:val="05-Pargrafodetexto-CLG"/>
      </w:pPr>
      <w:r w:rsidRPr="000A15A1">
        <w:rPr>
          <w:b/>
        </w:rPr>
        <w:t>Art. 2º</w:t>
      </w:r>
      <w:r w:rsidRPr="000A15A1">
        <w:t xml:space="preserve"> Até que seja editada a Lei Complementar a </w:t>
      </w:r>
      <w:r w:rsidR="00435DE1">
        <w:t>que se refere o § 7º do art. 128</w:t>
      </w:r>
      <w:r w:rsidRPr="000A15A1">
        <w:t xml:space="preserve"> da Constituição Federal e observado o disposto na parte final do dispositivo, aplicar-se-á a todos os membros do Ministério Público o regime disciplinar do Ministério Público da União.</w:t>
      </w:r>
    </w:p>
    <w:p w:rsidR="008E5974" w:rsidRPr="000A15A1" w:rsidRDefault="008E5974" w:rsidP="008E5974">
      <w:pPr>
        <w:pStyle w:val="05-Pargrafodetexto-CLG"/>
      </w:pPr>
      <w:r w:rsidRPr="000A15A1">
        <w:rPr>
          <w:b/>
        </w:rPr>
        <w:t>Art. 3º</w:t>
      </w:r>
      <w:r w:rsidRPr="000A15A1">
        <w:t xml:space="preserve"> Não se admite, no regime disciplinar da magistratura ou do Ministério Público, a pena de aposentadoria compulsória com proventos proporcionais.</w:t>
      </w:r>
    </w:p>
    <w:p w:rsidR="000A15A1" w:rsidRDefault="00BB13C3" w:rsidP="000A15A1">
      <w:pPr>
        <w:pStyle w:val="05-Pargrafodetexto-CLG"/>
      </w:pPr>
      <w:r w:rsidRPr="000A15A1">
        <w:rPr>
          <w:b/>
        </w:rPr>
        <w:t>Art. 4º</w:t>
      </w:r>
      <w:r w:rsidRPr="000A15A1">
        <w:t xml:space="preserve"> Esta Emenda Constitucional entra em vigor na data de sua publicação.</w:t>
      </w:r>
    </w:p>
    <w:p w:rsidR="000A15A1" w:rsidRDefault="000A15A1" w:rsidP="000A15A1">
      <w:pPr>
        <w:pStyle w:val="05-Pargrafodetexto-CLG"/>
      </w:pPr>
      <w:r>
        <w:t>Sala das Sessões,</w:t>
      </w:r>
    </w:p>
    <w:p w:rsidR="000A15A1" w:rsidRDefault="000A15A1" w:rsidP="000A15A1">
      <w:pPr>
        <w:pStyle w:val="05-Pargrafodetexto-CLG"/>
      </w:pPr>
    </w:p>
    <w:p w:rsidR="000A15A1" w:rsidRPr="000A15A1" w:rsidRDefault="000A15A1" w:rsidP="000A15A1">
      <w:pPr>
        <w:pStyle w:val="05-Pargrafodetexto-CLG"/>
        <w:ind w:firstLine="0"/>
        <w:jc w:val="center"/>
      </w:pPr>
      <w:r>
        <w:t>Senador BLAIRO MAGGI</w:t>
      </w:r>
    </w:p>
    <w:sectPr w:rsidR="000A15A1" w:rsidRPr="000A15A1" w:rsidSect="00057D03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3C3"/>
    <w:rsid w:val="0001448B"/>
    <w:rsid w:val="00057D03"/>
    <w:rsid w:val="000A15A1"/>
    <w:rsid w:val="000F444F"/>
    <w:rsid w:val="001D4587"/>
    <w:rsid w:val="00271040"/>
    <w:rsid w:val="00281BD8"/>
    <w:rsid w:val="003075AD"/>
    <w:rsid w:val="00435DE1"/>
    <w:rsid w:val="007B2C83"/>
    <w:rsid w:val="00832DDD"/>
    <w:rsid w:val="008E5974"/>
    <w:rsid w:val="009769B5"/>
    <w:rsid w:val="00A12047"/>
    <w:rsid w:val="00AA6F08"/>
    <w:rsid w:val="00B17B40"/>
    <w:rsid w:val="00BB13C3"/>
    <w:rsid w:val="00C14006"/>
    <w:rsid w:val="00CB0C16"/>
    <w:rsid w:val="00D6072A"/>
    <w:rsid w:val="00F5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C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07-Citaolegal-CLGCharChar">
    <w:name w:val="07 - Citação legal - CLG Char Char"/>
    <w:basedOn w:val="Fontepargpadro"/>
    <w:link w:val="07-Citaolegal-CLG"/>
    <w:uiPriority w:val="99"/>
    <w:locked/>
    <w:rsid w:val="00BB13C3"/>
    <w:rPr>
      <w:rFonts w:ascii="Calibri" w:hAnsi="Calibri"/>
      <w:sz w:val="24"/>
      <w:szCs w:val="24"/>
    </w:rPr>
  </w:style>
  <w:style w:type="paragraph" w:customStyle="1" w:styleId="07-Citaolegal-CLG">
    <w:name w:val="07 - Citação legal - CLG"/>
    <w:basedOn w:val="Normal"/>
    <w:link w:val="07-Citaolegal-CLGCharChar"/>
    <w:uiPriority w:val="99"/>
    <w:rsid w:val="00BB13C3"/>
    <w:pPr>
      <w:spacing w:after="120" w:line="240" w:lineRule="auto"/>
      <w:ind w:left="1985" w:firstLine="567"/>
      <w:jc w:val="both"/>
    </w:pPr>
    <w:rPr>
      <w:rFonts w:ascii="Calibri" w:eastAsiaTheme="minorHAnsi" w:hAnsi="Calibri"/>
      <w:sz w:val="24"/>
      <w:szCs w:val="24"/>
      <w:lang w:eastAsia="en-US"/>
    </w:rPr>
  </w:style>
  <w:style w:type="character" w:customStyle="1" w:styleId="08-Citaolegal-ltimalinha-CLGCharChar">
    <w:name w:val="08 - Citação legal - última linha - CLG Char Char"/>
    <w:basedOn w:val="Fontepargpadro"/>
    <w:link w:val="08-Citaolegal-ltimalinha-CLG"/>
    <w:uiPriority w:val="99"/>
    <w:locked/>
    <w:rsid w:val="00BB13C3"/>
    <w:rPr>
      <w:rFonts w:ascii="Calibri" w:hAnsi="Calibri"/>
      <w:sz w:val="24"/>
      <w:szCs w:val="24"/>
    </w:rPr>
  </w:style>
  <w:style w:type="paragraph" w:customStyle="1" w:styleId="08-Citaolegal-ltimalinha-CLG">
    <w:name w:val="08 - Citação legal - última linha - CLG"/>
    <w:basedOn w:val="Normal"/>
    <w:link w:val="08-Citaolegal-ltimalinha-CLGCharChar"/>
    <w:uiPriority w:val="99"/>
    <w:rsid w:val="00BB13C3"/>
    <w:pPr>
      <w:spacing w:after="480" w:line="240" w:lineRule="auto"/>
      <w:ind w:left="1985" w:firstLine="567"/>
      <w:jc w:val="both"/>
    </w:pPr>
    <w:rPr>
      <w:rFonts w:ascii="Calibri" w:eastAsiaTheme="minorHAnsi" w:hAnsi="Calibri"/>
      <w:sz w:val="24"/>
      <w:szCs w:val="24"/>
      <w:lang w:eastAsia="en-US"/>
    </w:rPr>
  </w:style>
  <w:style w:type="paragraph" w:customStyle="1" w:styleId="02-TtuloPrincipal-CLG">
    <w:name w:val="02 - Título Principal - CLG"/>
    <w:link w:val="02-TtuloPrincipal-CLGChar"/>
    <w:uiPriority w:val="99"/>
    <w:rsid w:val="008E5974"/>
    <w:pPr>
      <w:spacing w:after="96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customStyle="1" w:styleId="03-Ementa-CLG">
    <w:name w:val="03 - Ementa - CLG"/>
    <w:link w:val="03-Ementa-CLGCharChar"/>
    <w:uiPriority w:val="99"/>
    <w:rsid w:val="008E5974"/>
    <w:pPr>
      <w:spacing w:after="960" w:line="240" w:lineRule="auto"/>
      <w:ind w:left="3686"/>
      <w:jc w:val="both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character" w:customStyle="1" w:styleId="03-Ementa-CLGCharChar">
    <w:name w:val="03 - Ementa - CLG Char Char"/>
    <w:basedOn w:val="Fontepargpadro"/>
    <w:link w:val="03-Ementa-CLG"/>
    <w:uiPriority w:val="99"/>
    <w:locked/>
    <w:rsid w:val="008E5974"/>
    <w:rPr>
      <w:rFonts w:ascii="Times New Roman" w:eastAsia="Arial Unicode MS" w:hAnsi="Times New Roman" w:cs="Times New Roman"/>
      <w:sz w:val="24"/>
      <w:szCs w:val="24"/>
      <w:lang w:eastAsia="pt-BR"/>
    </w:rPr>
  </w:style>
  <w:style w:type="character" w:customStyle="1" w:styleId="02-TtuloPrincipal-CLGChar">
    <w:name w:val="02 - Título Principal - CLG Char"/>
    <w:basedOn w:val="Fontepargpadro"/>
    <w:link w:val="02-TtuloPrincipal-CLG"/>
    <w:uiPriority w:val="99"/>
    <w:locked/>
    <w:rsid w:val="008E5974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customStyle="1" w:styleId="09-Ttuloemenda-CLG">
    <w:name w:val="09 - Título emenda - CLG"/>
    <w:uiPriority w:val="99"/>
    <w:rsid w:val="008E5974"/>
    <w:pPr>
      <w:spacing w:before="480" w:after="360" w:line="240" w:lineRule="auto"/>
      <w:jc w:val="center"/>
    </w:pPr>
    <w:rPr>
      <w:rFonts w:ascii="Times New Roman" w:eastAsia="Times New Roman" w:hAnsi="Times New Roman" w:cs="Times New Roman"/>
      <w:b/>
      <w:bCs/>
      <w:spacing w:val="-4"/>
      <w:sz w:val="28"/>
      <w:szCs w:val="20"/>
      <w:lang w:eastAsia="pt-BR"/>
    </w:rPr>
  </w:style>
  <w:style w:type="paragraph" w:customStyle="1" w:styleId="05-Pargrafodetexto-CLG">
    <w:name w:val="05 - Parágrafo de texto - CLG"/>
    <w:link w:val="05-Pargrafodetexto-CLGChar"/>
    <w:uiPriority w:val="99"/>
    <w:rsid w:val="008E5974"/>
    <w:pPr>
      <w:spacing w:after="36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05-Pargrafodetexto-CLGChar">
    <w:name w:val="05 - Parágrafo de texto - CLG Char"/>
    <w:basedOn w:val="Fontepargpadro"/>
    <w:link w:val="05-Pargrafodetexto-CLG"/>
    <w:uiPriority w:val="99"/>
    <w:locked/>
    <w:rsid w:val="008E597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cjsilva</dc:creator>
  <cp:lastModifiedBy>imprensa</cp:lastModifiedBy>
  <cp:revision>2</cp:revision>
  <cp:lastPrinted>2013-07-11T19:44:00Z</cp:lastPrinted>
  <dcterms:created xsi:type="dcterms:W3CDTF">2013-07-12T14:54:00Z</dcterms:created>
  <dcterms:modified xsi:type="dcterms:W3CDTF">2013-07-12T14:54:00Z</dcterms:modified>
</cp:coreProperties>
</file>